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47A" w:rsidRDefault="001A047A" w:rsidP="001A047A">
      <w:pPr>
        <w:shd w:val="clear" w:color="auto" w:fill="FFFFFF"/>
        <w:spacing w:after="0" w:line="240" w:lineRule="auto"/>
        <w:jc w:val="center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Публичная оферта о заключении договора пожертвования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center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</w:p>
    <w:p w:rsidR="001A047A" w:rsidRDefault="001A047A" w:rsidP="0093260C">
      <w:pPr>
        <w:shd w:val="clear" w:color="auto" w:fill="FFFFFF"/>
        <w:spacing w:after="0" w:line="240" w:lineRule="auto"/>
        <w:jc w:val="center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г. 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Санкт-Петербург                                                                                                     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0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1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марта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20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24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г.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</w:p>
    <w:p w:rsidR="0083224B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lang w:eastAsia="ru-RU"/>
        </w:rPr>
        <w:t>Значение настоящей публичной оферты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000000" w:themeColor="text1"/>
          <w:sz w:val="20"/>
          <w:szCs w:val="20"/>
          <w:lang w:eastAsia="ru-RU"/>
        </w:rPr>
        <w:t xml:space="preserve">1.1. Настоящая публичная оферта («Оферта») является предложением </w:t>
      </w:r>
      <w:r>
        <w:rPr>
          <w:rFonts w:ascii="Bahnschrift SemiBold" w:eastAsia="Times New Roman" w:hAnsi="Bahnschrift SemiBold" w:cs="Helvetica"/>
          <w:color w:val="000000" w:themeColor="text1"/>
          <w:sz w:val="20"/>
          <w:szCs w:val="20"/>
          <w:lang w:eastAsia="ru-RU"/>
        </w:rPr>
        <w:t xml:space="preserve">- </w:t>
      </w:r>
      <w:r w:rsidRPr="001A047A">
        <w:rPr>
          <w:rFonts w:ascii="Bahnschrift SemiBold" w:hAnsi="Bahnschrift SemiBold"/>
          <w:color w:val="000000" w:themeColor="text1"/>
          <w:sz w:val="20"/>
          <w:szCs w:val="20"/>
        </w:rPr>
        <w:t>Православная местная религиозная организация Приход Исаакиевского собора </w:t>
      </w:r>
      <w:r w:rsidRPr="001A047A">
        <w:rPr>
          <w:rFonts w:ascii="Bahnschrift SemiBold" w:hAnsi="Bahnschrift SemiBold"/>
          <w:color w:val="000000" w:themeColor="text1"/>
          <w:sz w:val="20"/>
          <w:szCs w:val="20"/>
        </w:rPr>
        <w:br/>
        <w:t>г</w:t>
      </w:r>
      <w:proofErr w:type="gramStart"/>
      <w:r w:rsidRPr="001A047A">
        <w:rPr>
          <w:rFonts w:ascii="Bahnschrift SemiBold" w:hAnsi="Bahnschrift SemiBold"/>
          <w:color w:val="000000" w:themeColor="text1"/>
          <w:sz w:val="20"/>
          <w:szCs w:val="20"/>
        </w:rPr>
        <w:t>.С</w:t>
      </w:r>
      <w:proofErr w:type="gramEnd"/>
      <w:r w:rsidRPr="001A047A">
        <w:rPr>
          <w:rFonts w:ascii="Bahnschrift SemiBold" w:hAnsi="Bahnschrift SemiBold"/>
          <w:color w:val="000000" w:themeColor="text1"/>
          <w:sz w:val="20"/>
          <w:szCs w:val="20"/>
        </w:rPr>
        <w:t>анкт-Петербурга Санкт-Петербургской Епархии Русской Православной Церкви</w:t>
      </w:r>
      <w:r w:rsidRPr="001A047A">
        <w:rPr>
          <w:rFonts w:ascii="Bahnschrift SemiBold" w:hAnsi="Bahnschrift SemiBold"/>
          <w:color w:val="000000" w:themeColor="text1"/>
          <w:sz w:val="20"/>
          <w:szCs w:val="20"/>
        </w:rPr>
        <w:br/>
        <w:t>/Московский Патриархат/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город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Санкт-Петербург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(«Организация» и/или «</w:t>
      </w:r>
      <w:proofErr w:type="spellStart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Благополучатель</w:t>
      </w:r>
      <w:proofErr w:type="spellEnd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»), реквизиты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которого указаны в разделе 4 Оферты, заключить</w:t>
      </w:r>
      <w:r w:rsidR="0093260C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/акцептовать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с любым лицом, кто отзовется на Оферту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(«Жертвователем»), договор пожертвования («Договор»), на условиях, предусмотренных ниже.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1.2. Оферта является публичной офертой в соответствии с пунктом 2 статьи 437 Гражданского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кодекса Российской Федерации.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1.3. Оферта вступает в силу со дня, следующего за днем размещения ее на сайте 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(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благотворительност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ь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и социально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е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служени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е)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Прихода Исаакиевского Собора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hAnsi="Bahnschrift SemiBold"/>
          <w:color w:val="000000" w:themeColor="text1"/>
          <w:sz w:val="20"/>
          <w:szCs w:val="20"/>
        </w:rPr>
        <w:t>Санкт-Петербургской Епархии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в сети Интернет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по адресу https://isaacy.ru/contacts/ («Сайт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Прихода Исаакиевского Собора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»).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1.4. Оферта действует бессрочно. Организация вправе отменить Оферту в любое время без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объяснения причин, уведомив третьих лиц, непосредственно участвующих в исполнении данной оферты.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1.5. В Оферту могут быть внесены изменения и дополнения, которые вступают в силу со дня,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следующего за днем их размещения на Сайте.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1.6. Недействительность одного или нескольких условий Оферты не влечет недействительности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всех остальных условий Оферты.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1.7. Организация вправе заключать договоры пожертвования со ссылкой на Оферту иным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образом, нежели это предусмотрено разделом 3 Оферты; в этом случае значение и применение</w:t>
      </w:r>
      <w:r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Оферты определяется условиями таких договоров.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1.8. Организация готова заключать договоры пожертвования в ином порядке и (или) на иных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условиях, нежели это предусмотрено Офертой, для чего любое заинтересованное лицо вправе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обратиться к Организации. В соответствии со статьей 428 Гражданского кодекса Российской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Федерации Договор не является договором присоединения. Настоящий пункт не является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офертой.</w:t>
      </w:r>
    </w:p>
    <w:p w:rsidR="0083224B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hAnsi="Bahnschrift SemiBold" w:cs="Arial"/>
          <w:color w:val="000000"/>
          <w:sz w:val="20"/>
          <w:szCs w:val="20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1.9. Местом </w:t>
      </w:r>
      <w:r w:rsidR="00EB1E18">
        <w:rPr>
          <w:rFonts w:ascii="Bahnschrift SemiBold" w:eastAsia="Times New Roman" w:hAnsi="Bahnschrift SemiBold" w:cs="Helvetica"/>
          <w:color w:val="000000" w:themeColor="text1"/>
          <w:sz w:val="20"/>
          <w:szCs w:val="20"/>
          <w:lang w:eastAsia="ru-RU"/>
        </w:rPr>
        <w:t xml:space="preserve">размещения Оферты считается, </w:t>
      </w:r>
      <w:r w:rsidR="00FE4DFE" w:rsidRP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Юридический адрес: </w:t>
      </w:r>
      <w:r w:rsidR="0093260C">
        <w:rPr>
          <w:rFonts w:ascii="Bahnschrift SemiBold" w:hAnsi="Bahnschrift SemiBold"/>
          <w:color w:val="000000" w:themeColor="text1"/>
          <w:sz w:val="20"/>
          <w:szCs w:val="20"/>
        </w:rPr>
        <w:t xml:space="preserve">Россия, </w:t>
      </w:r>
      <w:r w:rsidR="00FE4DFE" w:rsidRPr="0083224B">
        <w:rPr>
          <w:rFonts w:ascii="Bahnschrift SemiBold" w:hAnsi="Bahnschrift SemiBold" w:cs="Arial"/>
          <w:color w:val="000000"/>
          <w:sz w:val="20"/>
          <w:szCs w:val="20"/>
        </w:rPr>
        <w:t xml:space="preserve">191167, Санкт-Петербург, набережная реки </w:t>
      </w:r>
      <w:proofErr w:type="spellStart"/>
      <w:r w:rsidR="00FE4DFE" w:rsidRPr="0083224B">
        <w:rPr>
          <w:rFonts w:ascii="Bahnschrift SemiBold" w:hAnsi="Bahnschrift SemiBold" w:cs="Arial"/>
          <w:color w:val="000000"/>
          <w:sz w:val="20"/>
          <w:szCs w:val="20"/>
        </w:rPr>
        <w:t>Монастырки</w:t>
      </w:r>
      <w:proofErr w:type="spellEnd"/>
      <w:r w:rsidR="00FE4DFE" w:rsidRPr="0083224B">
        <w:rPr>
          <w:rFonts w:ascii="Bahnschrift SemiBold" w:hAnsi="Bahnschrift SemiBold" w:cs="Arial"/>
          <w:color w:val="000000"/>
          <w:sz w:val="20"/>
          <w:szCs w:val="20"/>
        </w:rPr>
        <w:t>, д.1</w:t>
      </w:r>
      <w:r w:rsidR="00FE4DFE">
        <w:rPr>
          <w:rFonts w:ascii="Bahnschrift SemiBold" w:hAnsi="Bahnschrift SemiBold" w:cs="Arial"/>
          <w:color w:val="000000"/>
          <w:sz w:val="20"/>
          <w:szCs w:val="20"/>
        </w:rPr>
        <w:t xml:space="preserve"> / </w:t>
      </w:r>
      <w:r w:rsidR="00FE4DFE" w:rsidRP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Фактический адрес: </w:t>
      </w:r>
      <w:r w:rsidR="0093260C">
        <w:rPr>
          <w:rFonts w:ascii="Bahnschrift SemiBold" w:hAnsi="Bahnschrift SemiBold"/>
          <w:color w:val="000000" w:themeColor="text1"/>
          <w:sz w:val="20"/>
          <w:szCs w:val="20"/>
        </w:rPr>
        <w:t xml:space="preserve">Россия, </w:t>
      </w:r>
      <w:r w:rsidR="00FE4DFE" w:rsidRPr="0083224B">
        <w:rPr>
          <w:rFonts w:ascii="Bahnschrift SemiBold" w:hAnsi="Bahnschrift SemiBold"/>
          <w:color w:val="000000" w:themeColor="text1"/>
          <w:sz w:val="20"/>
          <w:szCs w:val="20"/>
        </w:rPr>
        <w:t>190031, г. Санкт-Петербург, Исаакиевская пл. д. 4</w:t>
      </w:r>
    </w:p>
    <w:p w:rsidR="00FE4DFE" w:rsidRPr="001A047A" w:rsidRDefault="00FE4DFE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000000" w:themeColor="text1"/>
          <w:sz w:val="20"/>
          <w:szCs w:val="20"/>
          <w:lang w:eastAsia="ru-RU"/>
        </w:rPr>
      </w:pP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lang w:eastAsia="ru-RU"/>
        </w:rPr>
        <w:t>Порядок заключения Договора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2.1. Договор заключается путем акцепта Оферты Жертвователем.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2.2. Оферта может быть акцептирована Жертвователем любым из следующих способов: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2.2.1. путем перечисления Жертвователем денежных сре</w:t>
      </w:r>
      <w:proofErr w:type="gramStart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дств в п</w:t>
      </w:r>
      <w:proofErr w:type="gramEnd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ользу Организации платежным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поручением по реквизитам, указанным в разделе 4 Оферты, а также с использованием платежных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терминалов, пластиковых карт, электронных платежных систем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, включая </w:t>
      </w:r>
      <w:proofErr w:type="spellStart"/>
      <w:r w:rsidR="00EB1E18" w:rsidRP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robokassa.ru</w:t>
      </w:r>
      <w:proofErr w:type="spellEnd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и других средств и систем,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позволяющих Жертвователю перечислить Организации денежные средства;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2.2.2. путем помещения наличных денежных средств в ящики для сбора пожертвований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в Исаакиевском Соборе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,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а так же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установленные Организацией или третьими лицами от имени и в интересах Организации в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общественных местах.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2.3. Если выбранный Жертвователем способ перевода пожертвования предполагает определение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«Назначения платежа», Жертвователь по своему выбору указывает один из следующих вариантов: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А) Пожертвование на благотворительную программу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«_ _ _»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. НДС не облагается (указывается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название одной из благотворительных программ 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ПМРО </w:t>
      </w:r>
      <w:r w:rsidR="00EB1E18" w:rsidRPr="001A047A">
        <w:rPr>
          <w:rFonts w:ascii="Bahnschrift SemiBold" w:hAnsi="Bahnschrift SemiBold"/>
          <w:color w:val="000000" w:themeColor="text1"/>
          <w:sz w:val="20"/>
          <w:szCs w:val="20"/>
        </w:rPr>
        <w:t>Приход Исаакиевского собора </w:t>
      </w:r>
      <w:r w:rsidR="00EB1E18" w:rsidRPr="001A047A">
        <w:rPr>
          <w:rFonts w:ascii="Bahnschrift SemiBold" w:hAnsi="Bahnschrift SemiBold"/>
          <w:color w:val="000000" w:themeColor="text1"/>
          <w:sz w:val="20"/>
          <w:szCs w:val="20"/>
        </w:rPr>
        <w:br/>
        <w:t>г</w:t>
      </w:r>
      <w:proofErr w:type="gramStart"/>
      <w:r w:rsidR="00EB1E18" w:rsidRPr="001A047A">
        <w:rPr>
          <w:rFonts w:ascii="Bahnschrift SemiBold" w:hAnsi="Bahnschrift SemiBold"/>
          <w:color w:val="000000" w:themeColor="text1"/>
          <w:sz w:val="20"/>
          <w:szCs w:val="20"/>
        </w:rPr>
        <w:t>.С</w:t>
      </w:r>
      <w:proofErr w:type="gramEnd"/>
      <w:r w:rsidR="00EB1E18" w:rsidRPr="001A047A">
        <w:rPr>
          <w:rFonts w:ascii="Bahnschrift SemiBold" w:hAnsi="Bahnschrift SemiBold"/>
          <w:color w:val="000000" w:themeColor="text1"/>
          <w:sz w:val="20"/>
          <w:szCs w:val="20"/>
        </w:rPr>
        <w:t>анкт-Петербурга</w:t>
      </w:r>
      <w:r w:rsidR="00EB1E18">
        <w:rPr>
          <w:rFonts w:ascii="Bahnschrift SemiBold" w:hAnsi="Bahnschrift SemiBold"/>
          <w:color w:val="000000" w:themeColor="text1"/>
          <w:sz w:val="20"/>
          <w:szCs w:val="20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Русской Православной Церкви (Московский Патриарха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т)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, на которую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Жертвователь хоч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ет направить своё пожертвование);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Б) Пожертвование на помощь 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«_ _ _»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. НДС не облагается (указывается фамилия и имя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человека, которому Жертвователь хочет оказать помощь);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В) Пожертвование на проект 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«_ _ _»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. НДС не облагается (указывается название одного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из проектов 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ПМРО </w:t>
      </w:r>
      <w:r w:rsidR="00EB1E18" w:rsidRPr="001A047A">
        <w:rPr>
          <w:rFonts w:ascii="Bahnschrift SemiBold" w:hAnsi="Bahnschrift SemiBold"/>
          <w:color w:val="000000" w:themeColor="text1"/>
          <w:sz w:val="20"/>
          <w:szCs w:val="20"/>
        </w:rPr>
        <w:t>Приход Исаакиевского собора</w:t>
      </w:r>
      <w:r w:rsid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 </w:t>
      </w:r>
      <w:r w:rsidR="00EB1E18" w:rsidRPr="001A047A">
        <w:rPr>
          <w:rFonts w:ascii="Bahnschrift SemiBold" w:hAnsi="Bahnschrift SemiBold"/>
          <w:color w:val="000000" w:themeColor="text1"/>
          <w:sz w:val="20"/>
          <w:szCs w:val="20"/>
        </w:rPr>
        <w:t>г</w:t>
      </w:r>
      <w:proofErr w:type="gramStart"/>
      <w:r w:rsidR="00EB1E18" w:rsidRPr="001A047A">
        <w:rPr>
          <w:rFonts w:ascii="Bahnschrift SemiBold" w:hAnsi="Bahnschrift SemiBold"/>
          <w:color w:val="000000" w:themeColor="text1"/>
          <w:sz w:val="20"/>
          <w:szCs w:val="20"/>
        </w:rPr>
        <w:t>.С</w:t>
      </w:r>
      <w:proofErr w:type="gramEnd"/>
      <w:r w:rsidR="00EB1E18" w:rsidRPr="001A047A">
        <w:rPr>
          <w:rFonts w:ascii="Bahnschrift SemiBold" w:hAnsi="Bahnschrift SemiBold"/>
          <w:color w:val="000000" w:themeColor="text1"/>
          <w:sz w:val="20"/>
          <w:szCs w:val="20"/>
        </w:rPr>
        <w:t>анкт-Петербурга</w:t>
      </w:r>
      <w:r w:rsidR="00EB1E18">
        <w:rPr>
          <w:rFonts w:ascii="Bahnschrift SemiBold" w:hAnsi="Bahnschrift SemiBold"/>
          <w:color w:val="000000" w:themeColor="text1"/>
          <w:sz w:val="20"/>
          <w:szCs w:val="20"/>
        </w:rPr>
        <w:t xml:space="preserve"> </w:t>
      </w:r>
      <w:r w:rsidR="00EB1E18"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Русской Православной Церкви (Московский Патриархат)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, на который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Жертвователь хочет направить своё</w:t>
      </w:r>
      <w:r w:rsidR="00EB1E18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пожертвование);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Г) Пожертвование на лечение детей. НДС не облагается;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Д) Пожертвование на уставную деятельность. НДС не облагается;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Е) Пожертвование. НДС не облагается.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2.3.1. При получении указанного в п. 2.3.А или в п. 2.3.Б</w:t>
      </w:r>
      <w:proofErr w:type="gramStart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,</w:t>
      </w:r>
      <w:proofErr w:type="gramEnd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или в п. 2.3.В Оферты пожертвования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Организация направляет пожертвование на помощь указанному Жертвователем лицу или на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реализацию указанного/указанной Жертвователем проекта/благотворительной программы,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lastRenderedPageBreak/>
        <w:t>соответственно. В том случае, если сумма пожертвований, поступивших в Организацию в адрес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конкретного лица/на конкретный проект/благотворительную программу, превысит сумму,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необходимую для оказания помощи/реализации проекта/благотворительной программы, либо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помощь этому лицу/этому проекту/этой благотворительной программе оказана другой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организацией в необходимом объёме, Организация: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- использует положительную разницу между суммой поступивших пожертвований и суммой,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необходимой для помощи конкретному лицу/для реализации конкретного проекта/конкретной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благотворительной программы, на уставные цели </w:t>
      </w:r>
      <w:proofErr w:type="spellStart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Благополучателя</w:t>
      </w:r>
      <w:proofErr w:type="spellEnd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в соответствии с </w:t>
      </w:r>
      <w:proofErr w:type="gramStart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Федеральным</w:t>
      </w:r>
      <w:proofErr w:type="gramEnd"/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законом №135-ФЗ от 11.08.1995 года «О благотворительной деятельности и благотворительных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организациях».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2.3.2. </w:t>
      </w:r>
      <w:proofErr w:type="gramStart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Жертвователь настоящим подтверждает, что менее 80 процентов благотворительного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пожертвования в денежной форме может быть использовано на благотворительные цели в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течение года с момента получения Организацией этого пожертвования, при условии, что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неиспользованная Организацией в течение указанного года часть пожертвования Жертвователя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будет использована Организацией на благотворительные цели в календарном году, следующем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за годом получения соответствующего пожертвования от Жертвователя.</w:t>
      </w:r>
      <w:proofErr w:type="gramEnd"/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2.4. Сумма пожертвования определяется Жертвователем на своё усмотрение.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2.5. Совершение Жертвователем любого из действий, предусмотренных пунктом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2.2. Оферты, считается акцептом Оферты в соответствии с частью 3 статьи 438 Гражданского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кодекса Российской Федерации.</w:t>
      </w:r>
    </w:p>
    <w:p w:rsid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2.6. Датой акцепта Оферты и, соответственно, датой заключения Договора является дата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поступления денежных средств от Жертвователя на расчетный счет Организации, а в случае,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предусмотренном п. 2.2.2 – дата выемки уполномоченными представителями Организации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денежных средств из ящика (короба) для сбора пожертвований.</w:t>
      </w:r>
    </w:p>
    <w:p w:rsidR="0083224B" w:rsidRPr="001A047A" w:rsidRDefault="0083224B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lang w:eastAsia="ru-RU"/>
        </w:rPr>
        <w:t>Прочие условия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3.1. Совершая действия, предусмотренные данной Офертой, Жертвователь подтверждает, что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ознакомлен с условиями и текстом настоящей Оферты, целями деятельности Организации,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Благотворительными программами, осознает значение своих действий, имеет полное право на их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совершение и полностью принимает условия настоящей Оферты.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3.2. Настоящая Оферта регулируется и толкуется в соответствии с законодательством Российской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Федерации.</w:t>
      </w: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3.3. </w:t>
      </w:r>
      <w:proofErr w:type="gramStart"/>
      <w:r w:rsidR="0093260C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Акцептуя Оферту,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Жертвователь дает Организации согласие на обработку предоставленных </w:t>
      </w:r>
      <w:r w:rsidR="0093260C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и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м при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осуществлении пожертвования персональных данных (ФИО, адрес, место жительства, адрес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электронной почты, банковские реквизиты), в том числе третьим лицам (на основании договоров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таких третьих лиц с </w:t>
      </w:r>
      <w:proofErr w:type="spellStart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Благополучателем</w:t>
      </w:r>
      <w:proofErr w:type="spellEnd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), для целей исполнения настоящей Оферты, включая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следующие действия: сбор, запись, систематизацию, накопление, хранение, уточнение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(обновление, изменение), извлечение, использование, передачу (распространение,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предоставление, доступ), обезличивание</w:t>
      </w:r>
      <w:proofErr w:type="gramEnd"/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, блокирование, удаление, уничтожение персональных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данных. Во всех остальных случаях Организация обязуется не раскрывать третьим лицам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персональные данные Жертвователя без его письменного согласия. Исключением являются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требования данной информации государственными органами, имеющими полномочия требовать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такую информацию.</w:t>
      </w:r>
    </w:p>
    <w:p w:rsid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Согласие на обработку персональных данных действует до тех пор, пока Жертвователь не отзовет</w:t>
      </w:r>
      <w:r w:rsidR="0083224B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 xml:space="preserve"> </w:t>
      </w:r>
      <w:r w:rsidRPr="001A047A"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  <w:t>его в письменном виде.</w:t>
      </w:r>
    </w:p>
    <w:p w:rsidR="0083224B" w:rsidRPr="001A047A" w:rsidRDefault="0083224B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sz w:val="20"/>
          <w:szCs w:val="20"/>
          <w:lang w:eastAsia="ru-RU"/>
        </w:rPr>
      </w:pPr>
    </w:p>
    <w:p w:rsidR="001A047A" w:rsidRPr="001A047A" w:rsidRDefault="001A047A" w:rsidP="001A047A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1A1A1A"/>
          <w:lang w:eastAsia="ru-RU"/>
        </w:rPr>
      </w:pPr>
      <w:r w:rsidRPr="001A047A">
        <w:rPr>
          <w:rFonts w:ascii="Bahnschrift SemiBold" w:eastAsia="Times New Roman" w:hAnsi="Bahnschrift SemiBold" w:cs="Helvetica"/>
          <w:color w:val="1A1A1A"/>
          <w:lang w:eastAsia="ru-RU"/>
        </w:rPr>
        <w:t>Реквизиты Организации</w:t>
      </w:r>
    </w:p>
    <w:p w:rsidR="0083224B" w:rsidRPr="0083224B" w:rsidRDefault="001A047A" w:rsidP="0083224B">
      <w:pPr>
        <w:shd w:val="clear" w:color="auto" w:fill="FFFFFF"/>
        <w:spacing w:after="0" w:line="240" w:lineRule="auto"/>
        <w:jc w:val="both"/>
        <w:rPr>
          <w:rFonts w:ascii="Bahnschrift SemiBold" w:hAnsi="Bahnschrift SemiBold"/>
          <w:color w:val="000000" w:themeColor="text1"/>
          <w:sz w:val="20"/>
          <w:szCs w:val="20"/>
        </w:rPr>
      </w:pPr>
      <w:r w:rsidRPr="001A047A">
        <w:rPr>
          <w:rFonts w:ascii="Bahnschrift SemiBold" w:eastAsia="Times New Roman" w:hAnsi="Bahnschrift SemiBold" w:cs="Helvetica"/>
          <w:color w:val="000000" w:themeColor="text1"/>
          <w:sz w:val="20"/>
          <w:szCs w:val="20"/>
          <w:lang w:eastAsia="ru-RU"/>
        </w:rPr>
        <w:t xml:space="preserve">Полное наименование: </w:t>
      </w:r>
      <w:r w:rsidR="0083224B" w:rsidRPr="0083224B">
        <w:rPr>
          <w:rFonts w:ascii="Bahnschrift SemiBold" w:hAnsi="Bahnschrift SemiBold"/>
          <w:color w:val="000000" w:themeColor="text1"/>
          <w:sz w:val="20"/>
          <w:szCs w:val="20"/>
        </w:rPr>
        <w:t>Православная местная религиозная организация Приход Исаакиевского собора </w:t>
      </w:r>
      <w:r w:rsid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 </w:t>
      </w:r>
      <w:r w:rsidR="0083224B" w:rsidRPr="0083224B">
        <w:rPr>
          <w:rFonts w:ascii="Bahnschrift SemiBold" w:hAnsi="Bahnschrift SemiBold"/>
          <w:color w:val="000000" w:themeColor="text1"/>
          <w:sz w:val="20"/>
          <w:szCs w:val="20"/>
        </w:rPr>
        <w:t>г</w:t>
      </w:r>
      <w:proofErr w:type="gramStart"/>
      <w:r w:rsidR="0083224B" w:rsidRPr="0083224B">
        <w:rPr>
          <w:rFonts w:ascii="Bahnschrift SemiBold" w:hAnsi="Bahnschrift SemiBold"/>
          <w:color w:val="000000" w:themeColor="text1"/>
          <w:sz w:val="20"/>
          <w:szCs w:val="20"/>
        </w:rPr>
        <w:t>.С</w:t>
      </w:r>
      <w:proofErr w:type="gramEnd"/>
      <w:r w:rsidR="0083224B" w:rsidRPr="0083224B">
        <w:rPr>
          <w:rFonts w:ascii="Bahnschrift SemiBold" w:hAnsi="Bahnschrift SemiBold"/>
          <w:color w:val="000000" w:themeColor="text1"/>
          <w:sz w:val="20"/>
          <w:szCs w:val="20"/>
        </w:rPr>
        <w:t>анкт-Петербурга Санкт-Петербургской Епархии Русской Православной Церкви</w:t>
      </w:r>
      <w:r w:rsidR="0083224B" w:rsidRPr="0083224B">
        <w:rPr>
          <w:rFonts w:ascii="Bahnschrift SemiBold" w:hAnsi="Bahnschrift SemiBold"/>
          <w:color w:val="000000" w:themeColor="text1"/>
          <w:sz w:val="20"/>
          <w:szCs w:val="20"/>
        </w:rPr>
        <w:br/>
        <w:t>/Московский Патриархат/</w:t>
      </w:r>
    </w:p>
    <w:p w:rsidR="0083224B" w:rsidRPr="0083224B" w:rsidRDefault="0083224B" w:rsidP="0083224B">
      <w:pPr>
        <w:shd w:val="clear" w:color="auto" w:fill="FFFFFF"/>
        <w:spacing w:after="0" w:line="240" w:lineRule="auto"/>
        <w:jc w:val="both"/>
        <w:rPr>
          <w:rFonts w:ascii="Bahnschrift SemiBold" w:hAnsi="Bahnschrift SemiBold"/>
          <w:color w:val="000000" w:themeColor="text1"/>
          <w:sz w:val="20"/>
          <w:szCs w:val="20"/>
        </w:rPr>
      </w:pP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Юридический адрес: </w:t>
      </w:r>
      <w:r w:rsidR="0093260C">
        <w:rPr>
          <w:rFonts w:ascii="Bahnschrift SemiBold" w:hAnsi="Bahnschrift SemiBold"/>
          <w:color w:val="000000" w:themeColor="text1"/>
          <w:sz w:val="20"/>
          <w:szCs w:val="20"/>
        </w:rPr>
        <w:t xml:space="preserve">Россия, </w:t>
      </w:r>
      <w:r w:rsidRPr="0083224B">
        <w:rPr>
          <w:rFonts w:ascii="Bahnschrift SemiBold" w:hAnsi="Bahnschrift SemiBold" w:cs="Arial"/>
          <w:color w:val="000000"/>
          <w:sz w:val="20"/>
          <w:szCs w:val="20"/>
        </w:rPr>
        <w:t xml:space="preserve">191167, Санкт-Петербург, набережная реки </w:t>
      </w:r>
      <w:proofErr w:type="spellStart"/>
      <w:r w:rsidRPr="0083224B">
        <w:rPr>
          <w:rFonts w:ascii="Bahnschrift SemiBold" w:hAnsi="Bahnschrift SemiBold" w:cs="Arial"/>
          <w:color w:val="000000"/>
          <w:sz w:val="20"/>
          <w:szCs w:val="20"/>
        </w:rPr>
        <w:t>Монастырки</w:t>
      </w:r>
      <w:proofErr w:type="spellEnd"/>
      <w:r w:rsidRPr="0083224B">
        <w:rPr>
          <w:rFonts w:ascii="Bahnschrift SemiBold" w:hAnsi="Bahnschrift SemiBold" w:cs="Arial"/>
          <w:color w:val="000000"/>
          <w:sz w:val="20"/>
          <w:szCs w:val="20"/>
        </w:rPr>
        <w:t>, д.1</w:t>
      </w:r>
    </w:p>
    <w:p w:rsidR="0083224B" w:rsidRDefault="0083224B" w:rsidP="0083224B">
      <w:pPr>
        <w:shd w:val="clear" w:color="auto" w:fill="FFFFFF"/>
        <w:spacing w:after="0" w:line="240" w:lineRule="auto"/>
        <w:jc w:val="both"/>
        <w:rPr>
          <w:rFonts w:ascii="Bahnschrift SemiBold" w:hAnsi="Bahnschrift SemiBold"/>
          <w:color w:val="000000" w:themeColor="text1"/>
          <w:sz w:val="20"/>
          <w:szCs w:val="20"/>
        </w:rPr>
      </w:pP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Фактический адрес: </w:t>
      </w:r>
      <w:r w:rsidR="0093260C">
        <w:rPr>
          <w:rFonts w:ascii="Bahnschrift SemiBold" w:hAnsi="Bahnschrift SemiBold"/>
          <w:color w:val="000000" w:themeColor="text1"/>
          <w:sz w:val="20"/>
          <w:szCs w:val="20"/>
        </w:rPr>
        <w:t xml:space="preserve">Россия, </w:t>
      </w: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190031, г. Санкт-Петербург, Исаакиевская пл. д. 4</w:t>
      </w:r>
    </w:p>
    <w:p w:rsidR="0083224B" w:rsidRDefault="0083224B" w:rsidP="0083224B">
      <w:pPr>
        <w:shd w:val="clear" w:color="auto" w:fill="FFFFFF"/>
        <w:spacing w:after="0" w:line="240" w:lineRule="auto"/>
        <w:jc w:val="both"/>
        <w:rPr>
          <w:rFonts w:ascii="Bahnschrift SemiBold" w:hAnsi="Bahnschrift SemiBold"/>
          <w:color w:val="000000" w:themeColor="text1"/>
          <w:sz w:val="20"/>
          <w:szCs w:val="20"/>
        </w:rPr>
      </w:pPr>
      <w:r>
        <w:rPr>
          <w:rFonts w:ascii="Bahnschrift SemiBold" w:hAnsi="Bahnschrift SemiBold"/>
          <w:color w:val="000000" w:themeColor="text1"/>
          <w:sz w:val="20"/>
          <w:szCs w:val="20"/>
        </w:rPr>
        <w:t xml:space="preserve">Электронная </w:t>
      </w: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почта: </w:t>
      </w:r>
      <w:hyperlink r:id="rId4" w:history="1">
        <w:r w:rsidRPr="0083224B">
          <w:rPr>
            <w:rStyle w:val="a3"/>
            <w:rFonts w:ascii="Bahnschrift SemiBold" w:hAnsi="Bahnschrift SemiBold"/>
            <w:color w:val="000000" w:themeColor="text1"/>
            <w:sz w:val="20"/>
            <w:szCs w:val="20"/>
          </w:rPr>
          <w:t>hram-Isaakievsky-cathedral@yandex.ru</w:t>
        </w:r>
      </w:hyperlink>
    </w:p>
    <w:p w:rsidR="0083224B" w:rsidRDefault="0083224B" w:rsidP="0083224B">
      <w:pPr>
        <w:shd w:val="clear" w:color="auto" w:fill="FFFFFF"/>
        <w:spacing w:after="0" w:line="240" w:lineRule="auto"/>
        <w:jc w:val="both"/>
        <w:rPr>
          <w:rFonts w:ascii="Bahnschrift SemiBold" w:hAnsi="Bahnschrift SemiBold"/>
          <w:color w:val="000000" w:themeColor="text1"/>
          <w:sz w:val="20"/>
          <w:szCs w:val="20"/>
        </w:rPr>
      </w:pP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ИНН 7825681522 КПП 784201001 ОГРН 1027800005309</w:t>
      </w:r>
    </w:p>
    <w:p w:rsidR="0083224B" w:rsidRDefault="0083224B" w:rsidP="0083224B">
      <w:pPr>
        <w:shd w:val="clear" w:color="auto" w:fill="FFFFFF"/>
        <w:spacing w:after="0" w:line="240" w:lineRule="auto"/>
        <w:jc w:val="both"/>
        <w:rPr>
          <w:rFonts w:ascii="Bahnschrift SemiBold" w:hAnsi="Bahnschrift SemiBold"/>
          <w:color w:val="000000" w:themeColor="text1"/>
          <w:sz w:val="20"/>
          <w:szCs w:val="20"/>
        </w:rPr>
      </w:pPr>
      <w:proofErr w:type="spellStart"/>
      <w:proofErr w:type="gramStart"/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р</w:t>
      </w:r>
      <w:proofErr w:type="spellEnd"/>
      <w:proofErr w:type="gramEnd"/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/сч40703810100000000235</w:t>
      </w:r>
      <w:r>
        <w:rPr>
          <w:rFonts w:ascii="Bahnschrift SemiBold" w:hAnsi="Bahnschrift SemiBold"/>
          <w:color w:val="000000" w:themeColor="text1"/>
          <w:sz w:val="20"/>
          <w:szCs w:val="20"/>
        </w:rPr>
        <w:t xml:space="preserve"> </w:t>
      </w: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в ФИЛИАЛ "ЦЕНТРАЛЬНЫЙ</w:t>
      </w:r>
      <w:r>
        <w:rPr>
          <w:rFonts w:ascii="Bahnschrift SemiBold" w:hAnsi="Bahnschrift SemiBold"/>
          <w:color w:val="000000" w:themeColor="text1"/>
          <w:sz w:val="20"/>
          <w:szCs w:val="20"/>
        </w:rPr>
        <w:t>" БАНКА ВТБ (ПАО) Г.Москва к/</w:t>
      </w:r>
      <w:proofErr w:type="spellStart"/>
      <w:r>
        <w:rPr>
          <w:rFonts w:ascii="Bahnschrift SemiBold" w:hAnsi="Bahnschrift SemiBold"/>
          <w:color w:val="000000" w:themeColor="text1"/>
          <w:sz w:val="20"/>
          <w:szCs w:val="20"/>
        </w:rPr>
        <w:t>сч</w:t>
      </w:r>
      <w:proofErr w:type="spellEnd"/>
      <w:r>
        <w:rPr>
          <w:rFonts w:ascii="Bahnschrift SemiBold" w:hAnsi="Bahnschrift SemiBold"/>
          <w:color w:val="000000" w:themeColor="text1"/>
          <w:sz w:val="20"/>
          <w:szCs w:val="20"/>
        </w:rPr>
        <w:t xml:space="preserve"> </w:t>
      </w: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30101810145250000411 БИК 044525411</w:t>
      </w:r>
    </w:p>
    <w:p w:rsidR="00834A80" w:rsidRDefault="0083224B" w:rsidP="0083224B">
      <w:pPr>
        <w:shd w:val="clear" w:color="auto" w:fill="FFFFFF"/>
        <w:spacing w:after="0" w:line="240" w:lineRule="auto"/>
        <w:jc w:val="both"/>
        <w:rPr>
          <w:rFonts w:ascii="Bahnschrift SemiBold" w:hAnsi="Bahnschrift SemiBold"/>
          <w:color w:val="000000" w:themeColor="text1"/>
          <w:sz w:val="20"/>
          <w:szCs w:val="20"/>
        </w:rPr>
      </w:pP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Председатель Приходского Совета Протоиерей Роман Ковальский </w:t>
      </w:r>
    </w:p>
    <w:p w:rsidR="001A047A" w:rsidRPr="0083224B" w:rsidRDefault="0083224B" w:rsidP="0083224B">
      <w:pPr>
        <w:shd w:val="clear" w:color="auto" w:fill="FFFFFF"/>
        <w:spacing w:after="0" w:line="240" w:lineRule="auto"/>
        <w:jc w:val="both"/>
        <w:rPr>
          <w:rFonts w:ascii="Bahnschrift SemiBold" w:eastAsia="Times New Roman" w:hAnsi="Bahnschrift SemiBold" w:cs="Helvetica"/>
          <w:color w:val="000000" w:themeColor="text1"/>
          <w:sz w:val="20"/>
          <w:szCs w:val="20"/>
          <w:lang w:eastAsia="ru-RU"/>
        </w:rPr>
      </w:pP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ОКАТО 40298000000 </w:t>
      </w:r>
      <w:r>
        <w:rPr>
          <w:rFonts w:ascii="Bahnschrift SemiBold" w:hAnsi="Bahnschrift SemiBold"/>
          <w:color w:val="000000" w:themeColor="text1"/>
          <w:sz w:val="20"/>
          <w:szCs w:val="20"/>
        </w:rPr>
        <w:t xml:space="preserve">/ </w:t>
      </w: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ОКПО 4794392</w:t>
      </w:r>
      <w:r>
        <w:rPr>
          <w:rFonts w:ascii="Bahnschrift SemiBold" w:hAnsi="Bahnschrift SemiBold"/>
          <w:color w:val="000000" w:themeColor="text1"/>
          <w:sz w:val="20"/>
          <w:szCs w:val="20"/>
        </w:rPr>
        <w:t xml:space="preserve"> </w:t>
      </w: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>1</w:t>
      </w:r>
      <w:r>
        <w:rPr>
          <w:rFonts w:ascii="Bahnschrift SemiBold" w:hAnsi="Bahnschrift SemiBold"/>
          <w:color w:val="000000" w:themeColor="text1"/>
          <w:sz w:val="20"/>
          <w:szCs w:val="20"/>
        </w:rPr>
        <w:t xml:space="preserve"> / </w:t>
      </w:r>
      <w:r w:rsidRPr="0083224B">
        <w:rPr>
          <w:rFonts w:ascii="Bahnschrift SemiBold" w:hAnsi="Bahnschrift SemiBold"/>
          <w:color w:val="000000" w:themeColor="text1"/>
          <w:sz w:val="20"/>
          <w:szCs w:val="20"/>
        </w:rPr>
        <w:t xml:space="preserve">ОКВЭД 94.91. Деятельность религиозных </w:t>
      </w:r>
      <w:r>
        <w:rPr>
          <w:rFonts w:ascii="Bahnschrift SemiBold" w:eastAsia="Times New Roman" w:hAnsi="Bahnschrift SemiBold" w:cs="Helvetica"/>
          <w:color w:val="000000" w:themeColor="text1"/>
          <w:sz w:val="20"/>
          <w:szCs w:val="20"/>
          <w:lang w:eastAsia="ru-RU"/>
        </w:rPr>
        <w:t>организаций</w:t>
      </w:r>
    </w:p>
    <w:sectPr w:rsidR="001A047A" w:rsidRPr="0083224B" w:rsidSect="0083224B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ahnschrift SemiBol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1A047A"/>
    <w:rsid w:val="001A047A"/>
    <w:rsid w:val="003679E5"/>
    <w:rsid w:val="003C4259"/>
    <w:rsid w:val="006B6C11"/>
    <w:rsid w:val="0083224B"/>
    <w:rsid w:val="00834A80"/>
    <w:rsid w:val="0093260C"/>
    <w:rsid w:val="00B943E0"/>
    <w:rsid w:val="00EB1E18"/>
    <w:rsid w:val="00FE4D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9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3224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5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6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am-Isaakievsky-cathedral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1259</Words>
  <Characters>7182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2024-03-05T09:16:00Z</dcterms:created>
  <dcterms:modified xsi:type="dcterms:W3CDTF">2024-03-05T09:16:00Z</dcterms:modified>
</cp:coreProperties>
</file>